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r w:rsidR="00CE685F">
        <w:rPr>
          <w:b w:val="0"/>
          <w:sz w:val="28"/>
        </w:rPr>
        <w:t>Passende Schuhe</w:t>
      </w:r>
    </w:p>
    <w:p w:rsidR="00B7547B" w:rsidRPr="00B7547B" w:rsidRDefault="00330480" w:rsidP="00DD20F9">
      <w:pPr>
        <w:pStyle w:val="2berschrift"/>
        <w:spacing w:line="288" w:lineRule="auto"/>
        <w:rPr>
          <w:lang w:val="de-DE"/>
        </w:rPr>
      </w:pPr>
      <w:r>
        <w:t xml:space="preserve">Merkmale der </w:t>
      </w:r>
      <w:r w:rsidR="00CB0D56">
        <w:t xml:space="preserve">Teilaufgabe </w:t>
      </w:r>
      <w:r w:rsidR="00CB0D56" w:rsidRPr="00487DA8">
        <w:t>1</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CE685F" w:rsidRPr="002C185B" w:rsidTr="00CE685F">
        <w:trPr>
          <w:cantSplit/>
        </w:trPr>
        <w:tc>
          <w:tcPr>
            <w:tcW w:w="1984" w:type="dxa"/>
            <w:shd w:val="clear" w:color="auto" w:fill="auto"/>
            <w:vAlign w:val="center"/>
          </w:tcPr>
          <w:p w:rsidR="00CE685F" w:rsidRPr="002C185B" w:rsidRDefault="00CE685F" w:rsidP="00DD20F9">
            <w:pPr>
              <w:spacing w:line="288" w:lineRule="auto"/>
              <w:rPr>
                <w:sz w:val="18"/>
                <w:szCs w:val="18"/>
              </w:rPr>
            </w:pPr>
            <w:r w:rsidRPr="002C185B">
              <w:rPr>
                <w:sz w:val="18"/>
                <w:szCs w:val="18"/>
              </w:rPr>
              <w:t>Leitidee</w:t>
            </w:r>
          </w:p>
        </w:tc>
        <w:tc>
          <w:tcPr>
            <w:tcW w:w="7087" w:type="dxa"/>
            <w:shd w:val="clear" w:color="auto" w:fill="auto"/>
            <w:vAlign w:val="center"/>
          </w:tcPr>
          <w:p w:rsidR="00CE685F" w:rsidRPr="002C185B" w:rsidRDefault="00CE685F" w:rsidP="00DD20F9">
            <w:pPr>
              <w:keepNext/>
              <w:spacing w:line="288" w:lineRule="auto"/>
              <w:rPr>
                <w:sz w:val="18"/>
                <w:szCs w:val="18"/>
              </w:rPr>
            </w:pPr>
            <w:r w:rsidRPr="002C185B">
              <w:rPr>
                <w:sz w:val="18"/>
                <w:szCs w:val="18"/>
              </w:rPr>
              <w:t>Zahl (L1)</w:t>
            </w:r>
          </w:p>
        </w:tc>
      </w:tr>
      <w:tr w:rsidR="00CE685F" w:rsidRPr="002C185B" w:rsidTr="00CE685F">
        <w:trPr>
          <w:cantSplit/>
        </w:trPr>
        <w:tc>
          <w:tcPr>
            <w:tcW w:w="1984" w:type="dxa"/>
            <w:shd w:val="clear" w:color="auto" w:fill="auto"/>
            <w:vAlign w:val="center"/>
          </w:tcPr>
          <w:p w:rsidR="00CE685F" w:rsidRPr="002C185B" w:rsidRDefault="00CE685F" w:rsidP="00DD20F9">
            <w:pPr>
              <w:spacing w:line="288" w:lineRule="auto"/>
              <w:rPr>
                <w:sz w:val="18"/>
                <w:szCs w:val="18"/>
              </w:rPr>
            </w:pPr>
            <w:r w:rsidRPr="002C185B">
              <w:rPr>
                <w:sz w:val="18"/>
                <w:szCs w:val="18"/>
              </w:rPr>
              <w:t>Allgemeine Kompetenz</w:t>
            </w:r>
          </w:p>
        </w:tc>
        <w:tc>
          <w:tcPr>
            <w:tcW w:w="7087" w:type="dxa"/>
            <w:shd w:val="clear" w:color="auto" w:fill="auto"/>
            <w:vAlign w:val="center"/>
          </w:tcPr>
          <w:p w:rsidR="00CE685F" w:rsidRPr="002C185B" w:rsidRDefault="00CE685F" w:rsidP="00DD20F9">
            <w:pPr>
              <w:keepNext/>
              <w:spacing w:line="288" w:lineRule="auto"/>
              <w:rPr>
                <w:sz w:val="18"/>
                <w:szCs w:val="18"/>
              </w:rPr>
            </w:pPr>
            <w:r w:rsidRPr="002C185B">
              <w:rPr>
                <w:sz w:val="18"/>
                <w:szCs w:val="18"/>
              </w:rPr>
              <w:t>Mathematisch argumentieren (K1),</w:t>
            </w:r>
          </w:p>
          <w:p w:rsidR="00CE685F" w:rsidRPr="002C185B" w:rsidRDefault="00CE685F" w:rsidP="00DD20F9">
            <w:pPr>
              <w:keepNext/>
              <w:spacing w:line="288" w:lineRule="auto"/>
              <w:rPr>
                <w:sz w:val="18"/>
                <w:szCs w:val="18"/>
              </w:rPr>
            </w:pPr>
            <w:r w:rsidRPr="002C185B">
              <w:rPr>
                <w:sz w:val="18"/>
                <w:szCs w:val="18"/>
              </w:rPr>
              <w:t>Mathematische Darstellungen verwenden (K4),</w:t>
            </w:r>
          </w:p>
          <w:p w:rsidR="00CE685F" w:rsidRPr="002C185B" w:rsidRDefault="00CE685F" w:rsidP="00DD20F9">
            <w:pPr>
              <w:keepNext/>
              <w:spacing w:line="288" w:lineRule="auto"/>
              <w:rPr>
                <w:sz w:val="18"/>
                <w:szCs w:val="18"/>
              </w:rPr>
            </w:pPr>
            <w:r w:rsidRPr="002C185B">
              <w:rPr>
                <w:sz w:val="18"/>
                <w:szCs w:val="18"/>
              </w:rPr>
              <w:t>Mit symbolischen/formalen/technischen Elementen umgehen (K5),</w:t>
            </w:r>
          </w:p>
          <w:p w:rsidR="00CE685F" w:rsidRPr="002C185B" w:rsidRDefault="00CE685F" w:rsidP="00DD20F9">
            <w:pPr>
              <w:keepNext/>
              <w:spacing w:line="288" w:lineRule="auto"/>
              <w:rPr>
                <w:sz w:val="18"/>
                <w:szCs w:val="18"/>
              </w:rPr>
            </w:pPr>
            <w:r w:rsidRPr="002C185B">
              <w:rPr>
                <w:sz w:val="18"/>
                <w:szCs w:val="18"/>
              </w:rPr>
              <w:t>Mathematisch kommunizieren (K6)</w:t>
            </w:r>
          </w:p>
        </w:tc>
      </w:tr>
      <w:tr w:rsidR="00CE685F" w:rsidRPr="002C185B" w:rsidTr="00CE685F">
        <w:trPr>
          <w:cantSplit/>
        </w:trPr>
        <w:tc>
          <w:tcPr>
            <w:tcW w:w="1984" w:type="dxa"/>
            <w:shd w:val="clear" w:color="auto" w:fill="auto"/>
            <w:vAlign w:val="center"/>
          </w:tcPr>
          <w:p w:rsidR="00CE685F" w:rsidRPr="002C185B" w:rsidRDefault="00CE685F" w:rsidP="00DD20F9">
            <w:pPr>
              <w:spacing w:line="288" w:lineRule="auto"/>
              <w:rPr>
                <w:sz w:val="18"/>
                <w:szCs w:val="18"/>
              </w:rPr>
            </w:pPr>
            <w:r w:rsidRPr="002C185B">
              <w:rPr>
                <w:sz w:val="18"/>
                <w:szCs w:val="18"/>
              </w:rPr>
              <w:t>Anforderungsbereich</w:t>
            </w:r>
          </w:p>
        </w:tc>
        <w:tc>
          <w:tcPr>
            <w:tcW w:w="7087" w:type="dxa"/>
            <w:shd w:val="clear" w:color="auto" w:fill="auto"/>
            <w:vAlign w:val="center"/>
          </w:tcPr>
          <w:p w:rsidR="00CE685F" w:rsidRPr="002C185B" w:rsidRDefault="00CE685F" w:rsidP="00DD20F9">
            <w:pPr>
              <w:keepNext/>
              <w:spacing w:line="288" w:lineRule="auto"/>
              <w:rPr>
                <w:sz w:val="18"/>
                <w:szCs w:val="18"/>
              </w:rPr>
            </w:pPr>
            <w:r w:rsidRPr="002C185B">
              <w:rPr>
                <w:sz w:val="18"/>
                <w:szCs w:val="18"/>
              </w:rPr>
              <w:t>II</w:t>
            </w:r>
          </w:p>
        </w:tc>
      </w:tr>
      <w:tr w:rsidR="00CE685F" w:rsidRPr="002C185B" w:rsidTr="00CE685F">
        <w:trPr>
          <w:cantSplit/>
        </w:trPr>
        <w:tc>
          <w:tcPr>
            <w:tcW w:w="1984" w:type="dxa"/>
            <w:shd w:val="clear" w:color="auto" w:fill="auto"/>
            <w:vAlign w:val="center"/>
          </w:tcPr>
          <w:p w:rsidR="00CE685F" w:rsidRPr="002C185B" w:rsidRDefault="00CE685F" w:rsidP="00DD20F9">
            <w:pPr>
              <w:spacing w:line="288" w:lineRule="auto"/>
              <w:rPr>
                <w:sz w:val="18"/>
                <w:szCs w:val="18"/>
              </w:rPr>
            </w:pPr>
            <w:r w:rsidRPr="002C185B">
              <w:rPr>
                <w:sz w:val="18"/>
                <w:szCs w:val="18"/>
              </w:rPr>
              <w:t>Kompetenzstufe</w:t>
            </w:r>
          </w:p>
        </w:tc>
        <w:tc>
          <w:tcPr>
            <w:tcW w:w="7087" w:type="dxa"/>
            <w:shd w:val="clear" w:color="auto" w:fill="auto"/>
            <w:vAlign w:val="center"/>
          </w:tcPr>
          <w:p w:rsidR="00CE685F" w:rsidRPr="002C185B" w:rsidRDefault="00CE685F" w:rsidP="00DD20F9">
            <w:pPr>
              <w:keepNext/>
              <w:spacing w:line="288" w:lineRule="auto"/>
              <w:rPr>
                <w:sz w:val="18"/>
                <w:szCs w:val="18"/>
              </w:rPr>
            </w:pPr>
            <w:r w:rsidRPr="002C185B">
              <w:rPr>
                <w:sz w:val="18"/>
                <w:szCs w:val="18"/>
              </w:rPr>
              <w:t>4</w:t>
            </w:r>
          </w:p>
        </w:tc>
      </w:tr>
    </w:tbl>
    <w:p w:rsidR="00CE685F" w:rsidRPr="00495F72" w:rsidRDefault="002C185B" w:rsidP="00DD20F9">
      <w:pPr>
        <w:pStyle w:val="2berschrift"/>
        <w:spacing w:line="288" w:lineRule="auto"/>
      </w:pPr>
      <w:r>
        <w:t xml:space="preserve">Merkmale der Teilaufgabe </w:t>
      </w:r>
      <w:r w:rsidR="00CE685F" w:rsidRPr="00970DC2">
        <w:t>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CE685F" w:rsidRPr="002C185B" w:rsidTr="00CE685F">
        <w:trPr>
          <w:cantSplit/>
        </w:trPr>
        <w:tc>
          <w:tcPr>
            <w:tcW w:w="1984" w:type="dxa"/>
            <w:shd w:val="clear" w:color="auto" w:fill="auto"/>
            <w:vAlign w:val="center"/>
          </w:tcPr>
          <w:p w:rsidR="00CE685F" w:rsidRPr="002C185B" w:rsidRDefault="00CE685F" w:rsidP="00DD20F9">
            <w:pPr>
              <w:spacing w:line="288" w:lineRule="auto"/>
              <w:rPr>
                <w:sz w:val="18"/>
                <w:szCs w:val="18"/>
              </w:rPr>
            </w:pPr>
            <w:r w:rsidRPr="002C185B">
              <w:rPr>
                <w:sz w:val="18"/>
                <w:szCs w:val="18"/>
              </w:rPr>
              <w:t>Leitidee</w:t>
            </w:r>
          </w:p>
        </w:tc>
        <w:tc>
          <w:tcPr>
            <w:tcW w:w="7087" w:type="dxa"/>
            <w:shd w:val="clear" w:color="auto" w:fill="auto"/>
            <w:vAlign w:val="center"/>
          </w:tcPr>
          <w:p w:rsidR="00CE685F" w:rsidRPr="002C185B" w:rsidRDefault="00CE685F" w:rsidP="00DD20F9">
            <w:pPr>
              <w:keepNext/>
              <w:spacing w:line="288" w:lineRule="auto"/>
              <w:rPr>
                <w:sz w:val="18"/>
                <w:szCs w:val="18"/>
              </w:rPr>
            </w:pPr>
            <w:r w:rsidRPr="002C185B">
              <w:rPr>
                <w:sz w:val="18"/>
                <w:szCs w:val="18"/>
              </w:rPr>
              <w:t>Zahl (L1)</w:t>
            </w:r>
          </w:p>
        </w:tc>
      </w:tr>
      <w:tr w:rsidR="00CE685F" w:rsidRPr="002C185B" w:rsidTr="00CE685F">
        <w:trPr>
          <w:cantSplit/>
        </w:trPr>
        <w:tc>
          <w:tcPr>
            <w:tcW w:w="1984" w:type="dxa"/>
            <w:shd w:val="clear" w:color="auto" w:fill="auto"/>
            <w:vAlign w:val="center"/>
          </w:tcPr>
          <w:p w:rsidR="00CE685F" w:rsidRPr="002C185B" w:rsidRDefault="00CE685F" w:rsidP="00DD20F9">
            <w:pPr>
              <w:spacing w:line="288" w:lineRule="auto"/>
              <w:rPr>
                <w:sz w:val="18"/>
                <w:szCs w:val="18"/>
              </w:rPr>
            </w:pPr>
            <w:r w:rsidRPr="002C185B">
              <w:rPr>
                <w:sz w:val="18"/>
                <w:szCs w:val="18"/>
              </w:rPr>
              <w:t>Allgemeine Kompetenz</w:t>
            </w:r>
          </w:p>
        </w:tc>
        <w:tc>
          <w:tcPr>
            <w:tcW w:w="7087" w:type="dxa"/>
            <w:shd w:val="clear" w:color="auto" w:fill="auto"/>
            <w:vAlign w:val="center"/>
          </w:tcPr>
          <w:p w:rsidR="00CE685F" w:rsidRPr="002C185B" w:rsidRDefault="00CE685F" w:rsidP="00DD20F9">
            <w:pPr>
              <w:keepNext/>
              <w:spacing w:line="288" w:lineRule="auto"/>
              <w:rPr>
                <w:sz w:val="18"/>
                <w:szCs w:val="18"/>
              </w:rPr>
            </w:pPr>
            <w:r w:rsidRPr="002C185B">
              <w:rPr>
                <w:sz w:val="18"/>
                <w:szCs w:val="18"/>
              </w:rPr>
              <w:t>Mathematische Darstellungen verwenden (K4),</w:t>
            </w:r>
          </w:p>
          <w:p w:rsidR="00CE685F" w:rsidRPr="002C185B" w:rsidRDefault="00CE685F" w:rsidP="00DD20F9">
            <w:pPr>
              <w:keepNext/>
              <w:spacing w:line="288" w:lineRule="auto"/>
              <w:rPr>
                <w:sz w:val="18"/>
                <w:szCs w:val="18"/>
              </w:rPr>
            </w:pPr>
            <w:r w:rsidRPr="002C185B">
              <w:rPr>
                <w:sz w:val="18"/>
                <w:szCs w:val="18"/>
              </w:rPr>
              <w:t>Mit symbolischen/formalen/technischen Elementen umgehen (K5),</w:t>
            </w:r>
          </w:p>
          <w:p w:rsidR="00CE685F" w:rsidRPr="002C185B" w:rsidRDefault="00CE685F" w:rsidP="00DD20F9">
            <w:pPr>
              <w:keepNext/>
              <w:spacing w:line="288" w:lineRule="auto"/>
              <w:rPr>
                <w:sz w:val="18"/>
                <w:szCs w:val="18"/>
              </w:rPr>
            </w:pPr>
            <w:r w:rsidRPr="002C185B">
              <w:rPr>
                <w:sz w:val="18"/>
                <w:szCs w:val="18"/>
              </w:rPr>
              <w:t>Mathematisch kommunizieren (K6)</w:t>
            </w:r>
          </w:p>
        </w:tc>
      </w:tr>
      <w:tr w:rsidR="00CE685F" w:rsidRPr="002C185B" w:rsidTr="00CE685F">
        <w:trPr>
          <w:cantSplit/>
        </w:trPr>
        <w:tc>
          <w:tcPr>
            <w:tcW w:w="1984" w:type="dxa"/>
            <w:shd w:val="clear" w:color="auto" w:fill="auto"/>
            <w:vAlign w:val="center"/>
          </w:tcPr>
          <w:p w:rsidR="00CE685F" w:rsidRPr="002C185B" w:rsidRDefault="00CE685F" w:rsidP="00DD20F9">
            <w:pPr>
              <w:spacing w:line="288" w:lineRule="auto"/>
              <w:rPr>
                <w:sz w:val="18"/>
                <w:szCs w:val="18"/>
              </w:rPr>
            </w:pPr>
            <w:r w:rsidRPr="002C185B">
              <w:rPr>
                <w:sz w:val="18"/>
                <w:szCs w:val="18"/>
              </w:rPr>
              <w:t>Anforderungsbereich</w:t>
            </w:r>
          </w:p>
        </w:tc>
        <w:tc>
          <w:tcPr>
            <w:tcW w:w="7087" w:type="dxa"/>
            <w:shd w:val="clear" w:color="auto" w:fill="auto"/>
            <w:vAlign w:val="center"/>
          </w:tcPr>
          <w:p w:rsidR="00CE685F" w:rsidRPr="002C185B" w:rsidRDefault="00CE685F" w:rsidP="00DD20F9">
            <w:pPr>
              <w:keepNext/>
              <w:spacing w:line="288" w:lineRule="auto"/>
              <w:rPr>
                <w:sz w:val="18"/>
                <w:szCs w:val="18"/>
              </w:rPr>
            </w:pPr>
            <w:r w:rsidRPr="002C185B">
              <w:rPr>
                <w:sz w:val="18"/>
                <w:szCs w:val="18"/>
              </w:rPr>
              <w:t>II</w:t>
            </w:r>
          </w:p>
        </w:tc>
      </w:tr>
      <w:tr w:rsidR="00CE685F" w:rsidRPr="002C185B" w:rsidTr="00CE685F">
        <w:trPr>
          <w:cantSplit/>
        </w:trPr>
        <w:tc>
          <w:tcPr>
            <w:tcW w:w="1984" w:type="dxa"/>
            <w:shd w:val="clear" w:color="auto" w:fill="auto"/>
            <w:vAlign w:val="center"/>
          </w:tcPr>
          <w:p w:rsidR="00CE685F" w:rsidRPr="002C185B" w:rsidRDefault="00CE685F" w:rsidP="00DD20F9">
            <w:pPr>
              <w:spacing w:line="288" w:lineRule="auto"/>
              <w:rPr>
                <w:sz w:val="18"/>
                <w:szCs w:val="18"/>
              </w:rPr>
            </w:pPr>
            <w:r w:rsidRPr="002C185B">
              <w:rPr>
                <w:sz w:val="18"/>
                <w:szCs w:val="18"/>
              </w:rPr>
              <w:t>Kompetenzstufe</w:t>
            </w:r>
          </w:p>
        </w:tc>
        <w:tc>
          <w:tcPr>
            <w:tcW w:w="7087" w:type="dxa"/>
            <w:shd w:val="clear" w:color="auto" w:fill="auto"/>
            <w:vAlign w:val="center"/>
          </w:tcPr>
          <w:p w:rsidR="00CE685F" w:rsidRPr="002C185B" w:rsidRDefault="00CE685F" w:rsidP="00DD20F9">
            <w:pPr>
              <w:keepNext/>
              <w:spacing w:line="288" w:lineRule="auto"/>
              <w:rPr>
                <w:sz w:val="18"/>
                <w:szCs w:val="18"/>
              </w:rPr>
            </w:pPr>
            <w:r w:rsidRPr="002C185B">
              <w:rPr>
                <w:sz w:val="18"/>
                <w:szCs w:val="18"/>
              </w:rPr>
              <w:t>3</w:t>
            </w:r>
          </w:p>
        </w:tc>
      </w:tr>
    </w:tbl>
    <w:p w:rsidR="00DD20F9" w:rsidRPr="00DD20F9" w:rsidRDefault="00DD20F9" w:rsidP="00DD20F9">
      <w:pPr>
        <w:pStyle w:val="Formatvorlageberschrift2ZeilenabstandMindestens12Pt"/>
        <w:spacing w:before="360" w:after="60" w:line="288" w:lineRule="auto"/>
        <w:rPr>
          <w:sz w:val="22"/>
          <w:szCs w:val="22"/>
        </w:rPr>
      </w:pPr>
      <w:r w:rsidRPr="00DD20F9">
        <w:rPr>
          <w:sz w:val="22"/>
          <w:szCs w:val="22"/>
        </w:rPr>
        <w:t>Aufgabenbezogener Kommentar</w:t>
      </w:r>
    </w:p>
    <w:p w:rsidR="00DD20F9" w:rsidRPr="00DD20F9" w:rsidRDefault="00DD20F9" w:rsidP="00DD20F9">
      <w:pPr>
        <w:pStyle w:val="Flietext"/>
        <w:spacing w:line="288" w:lineRule="auto"/>
        <w:rPr>
          <w:szCs w:val="22"/>
        </w:rPr>
      </w:pPr>
      <w:r w:rsidRPr="00DD20F9">
        <w:rPr>
          <w:szCs w:val="22"/>
        </w:rPr>
        <w:t>Diese Aufgabe gehört zur Leitidee Zahl (L1), da Prozentrechnung sachgerecht ange</w:t>
      </w:r>
      <w:r w:rsidRPr="00DD20F9">
        <w:rPr>
          <w:szCs w:val="22"/>
        </w:rPr>
        <w:softHyphen/>
        <w:t>wendet werden muss. Zudem ist die Leitidee Daten und Zufall (L5) angesprochen, weil es um die Darstellung von Daten geht.</w:t>
      </w:r>
    </w:p>
    <w:p w:rsidR="00DD20F9" w:rsidRPr="00DD20F9" w:rsidRDefault="00DD20F9" w:rsidP="00DD20F9">
      <w:pPr>
        <w:pStyle w:val="Flietext"/>
        <w:spacing w:line="288" w:lineRule="auto"/>
        <w:rPr>
          <w:szCs w:val="22"/>
        </w:rPr>
      </w:pPr>
      <w:r w:rsidRPr="00DD20F9">
        <w:rPr>
          <w:szCs w:val="22"/>
        </w:rPr>
        <w:t xml:space="preserve">Zur Bearbeitung von Teilaufgabe </w:t>
      </w:r>
      <w:r>
        <w:rPr>
          <w:szCs w:val="22"/>
        </w:rPr>
        <w:t>1</w:t>
      </w:r>
      <w:r w:rsidRPr="00DD20F9">
        <w:rPr>
          <w:szCs w:val="22"/>
        </w:rPr>
        <w:t xml:space="preserve"> ist ein komplexer mathematikhaltiger Sachverhalt in Form von Text und Abbildung sinnentnehmend zu erfassen, um auf eine gegebene Äußerung zum mathematischen Inhalt eingehen zu können (K6). Dazu ist es nötig, die Informationen des Textes mit dem dargestellten Balkendiagramm zu verknüpfen, um diesem die nötigen Werte entnehmen zu können (K4). Mit diesen Werten kann der Prozentsatz in der Aussage nun unter Rückgriff auf bekannte Verfahren berechnet und damit geprüft werden (K5). Eine Alternativlösung besteht in der Betrachtung und dem Vergleich der einzelnen Prozentsätze für die Frauen und die Männer, u. a. durch Mittelwertbildung. Die Entscheidung ist darzulegen und z. B. in Form einer Rechnung zu begründen (K1).</w:t>
      </w:r>
    </w:p>
    <w:p w:rsidR="00DD20F9" w:rsidRPr="00DD20F9" w:rsidRDefault="00DD20F9" w:rsidP="00DD20F9">
      <w:pPr>
        <w:pStyle w:val="Flietext"/>
        <w:spacing w:line="288" w:lineRule="auto"/>
        <w:rPr>
          <w:szCs w:val="22"/>
        </w:rPr>
      </w:pPr>
      <w:r w:rsidRPr="00DD20F9">
        <w:rPr>
          <w:szCs w:val="22"/>
        </w:rPr>
        <w:t xml:space="preserve">Auch Teilaufgabe </w:t>
      </w:r>
      <w:r>
        <w:rPr>
          <w:szCs w:val="22"/>
        </w:rPr>
        <w:t>2</w:t>
      </w:r>
      <w:r w:rsidRPr="00DD20F9">
        <w:rPr>
          <w:szCs w:val="22"/>
        </w:rPr>
        <w:t xml:space="preserve"> erfordert es, eine mathematikhaltige Abbildung in Verknüpfung mit dem Aufgabentext sinnentnehmend zu erfassen (K6). Das dargestellte Kreisdiagramm zum gleichen Kontext ist in Beziehung zu dem Balkendiagramm aus Teilaufgabe </w:t>
      </w:r>
      <w:r>
        <w:rPr>
          <w:szCs w:val="22"/>
        </w:rPr>
        <w:t>1</w:t>
      </w:r>
      <w:r w:rsidRPr="00DD20F9">
        <w:rPr>
          <w:szCs w:val="22"/>
        </w:rPr>
        <w:t xml:space="preserve"> zu setzen, was einen Wechsel zwischen den Darstellungsformen nötig macht (K4). Dem Balkendiagramm ist zu entnehmen, dass 75 Männer der insgesamt 200 befragten Personen zu große Schuhe tragen. Mit diesen Werten kann nun in einem </w:t>
      </w:r>
      <w:proofErr w:type="spellStart"/>
      <w:r w:rsidRPr="00DD20F9">
        <w:rPr>
          <w:szCs w:val="22"/>
        </w:rPr>
        <w:t>mehrschrittigen</w:t>
      </w:r>
      <w:proofErr w:type="spellEnd"/>
      <w:r w:rsidRPr="00DD20F9">
        <w:rPr>
          <w:szCs w:val="22"/>
        </w:rPr>
        <w:t xml:space="preserve"> Lösungsverfahren die Größe des entsprechenden Kreisausschnittes berechnet werden (K5).</w:t>
      </w:r>
    </w:p>
    <w:p w:rsidR="00DD20F9" w:rsidRPr="00DD20F9" w:rsidRDefault="00DD20F9" w:rsidP="00DD20F9">
      <w:pPr>
        <w:pStyle w:val="Flietext"/>
        <w:spacing w:line="288" w:lineRule="auto"/>
        <w:rPr>
          <w:szCs w:val="22"/>
        </w:rPr>
      </w:pPr>
      <w:r w:rsidRPr="00DD20F9">
        <w:rPr>
          <w:szCs w:val="22"/>
        </w:rPr>
        <w:lastRenderedPageBreak/>
        <w:t>Insbesondere die Anforderungen an das Lesen (K6) sowie an die Wechsel zwischen den einzelnen Darstellungen (K4) begründen eine Einordnung beider Teilaufgaben in den Anforderungsbereich II.</w:t>
      </w:r>
    </w:p>
    <w:p w:rsidR="00DD20F9" w:rsidRPr="00DD20F9" w:rsidRDefault="00DD20F9" w:rsidP="00DD20F9">
      <w:pPr>
        <w:pStyle w:val="Flietext"/>
        <w:spacing w:line="288" w:lineRule="auto"/>
        <w:rPr>
          <w:rFonts w:cs="Arial"/>
          <w:szCs w:val="22"/>
        </w:rPr>
      </w:pPr>
      <w:r w:rsidRPr="00DD20F9">
        <w:rPr>
          <w:rFonts w:cs="Arial"/>
          <w:szCs w:val="22"/>
        </w:rPr>
        <w:t>Folgende Schwierigkeiten und Fehler sind zu erwarten:</w:t>
      </w:r>
    </w:p>
    <w:p w:rsidR="00DD20F9" w:rsidRPr="00DD20F9" w:rsidRDefault="00DD20F9" w:rsidP="00DD20F9">
      <w:pPr>
        <w:pStyle w:val="Flietext"/>
        <w:spacing w:line="288" w:lineRule="auto"/>
        <w:rPr>
          <w:szCs w:val="22"/>
        </w:rPr>
      </w:pPr>
      <w:r w:rsidRPr="00DD20F9">
        <w:rPr>
          <w:szCs w:val="22"/>
        </w:rPr>
        <w:t xml:space="preserve">Zu Teilaufgabe </w:t>
      </w:r>
      <w:r>
        <w:rPr>
          <w:szCs w:val="22"/>
        </w:rPr>
        <w:t>1</w:t>
      </w:r>
      <w:r w:rsidRPr="00DD20F9">
        <w:rPr>
          <w:szCs w:val="22"/>
        </w:rPr>
        <w:t>:</w:t>
      </w:r>
    </w:p>
    <w:p w:rsidR="00DD20F9" w:rsidRPr="00DD20F9" w:rsidRDefault="00DD20F9" w:rsidP="00DD20F9">
      <w:pPr>
        <w:pStyle w:val="Flietext"/>
        <w:numPr>
          <w:ilvl w:val="0"/>
          <w:numId w:val="25"/>
        </w:numPr>
        <w:spacing w:line="288" w:lineRule="auto"/>
        <w:rPr>
          <w:szCs w:val="22"/>
        </w:rPr>
      </w:pPr>
      <w:r w:rsidRPr="00DD20F9">
        <w:rPr>
          <w:szCs w:val="22"/>
        </w:rPr>
        <w:t xml:space="preserve">Die Aufgabenstellung wird nicht korrekt bzw. vollständig erfasst. Z. B. werden bei der folgenden Schülerlösung ausschließlich die befragten Frauen und Männer fokussiert, die zu </w:t>
      </w:r>
      <w:proofErr w:type="gramStart"/>
      <w:r w:rsidRPr="00DD20F9">
        <w:rPr>
          <w:szCs w:val="22"/>
        </w:rPr>
        <w:t>große</w:t>
      </w:r>
      <w:proofErr w:type="gramEnd"/>
      <w:r w:rsidRPr="00DD20F9">
        <w:rPr>
          <w:szCs w:val="22"/>
        </w:rPr>
        <w:t xml:space="preserve"> Schuhe tragen (K6).</w:t>
      </w:r>
    </w:p>
    <w:p w:rsidR="00DD20F9" w:rsidRPr="00DD20F9" w:rsidRDefault="00DD20F9" w:rsidP="00DD20F9">
      <w:pPr>
        <w:pStyle w:val="Flietext"/>
        <w:spacing w:line="288" w:lineRule="auto"/>
        <w:rPr>
          <w:szCs w:val="22"/>
        </w:rPr>
      </w:pPr>
      <w:r w:rsidRPr="00DD20F9">
        <w:rPr>
          <w:b/>
          <w:noProof/>
          <w:szCs w:val="22"/>
        </w:rPr>
        <w:drawing>
          <wp:inline distT="0" distB="0" distL="0" distR="0" wp14:anchorId="7723C3D3" wp14:editId="321C5F87">
            <wp:extent cx="4905375" cy="2505075"/>
            <wp:effectExtent l="19050" t="19050" r="28575" b="28575"/>
            <wp:docPr id="8" name="Grafik 8"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3809" r="10780"/>
                    <a:stretch>
                      <a:fillRect/>
                    </a:stretch>
                  </pic:blipFill>
                  <pic:spPr bwMode="auto">
                    <a:xfrm>
                      <a:off x="0" y="0"/>
                      <a:ext cx="4905375" cy="2505075"/>
                    </a:xfrm>
                    <a:prstGeom prst="rect">
                      <a:avLst/>
                    </a:prstGeom>
                    <a:noFill/>
                    <a:ln w="6350" cmpd="sng">
                      <a:solidFill>
                        <a:srgbClr val="000000"/>
                      </a:solidFill>
                      <a:miter lim="800000"/>
                      <a:headEnd/>
                      <a:tailEnd/>
                    </a:ln>
                    <a:effectLst/>
                  </pic:spPr>
                </pic:pic>
              </a:graphicData>
            </a:graphic>
          </wp:inline>
        </w:drawing>
      </w:r>
    </w:p>
    <w:p w:rsidR="00DD20F9" w:rsidRPr="00DD20F9" w:rsidRDefault="00DD20F9" w:rsidP="00DD20F9">
      <w:pPr>
        <w:pStyle w:val="Flietext"/>
        <w:numPr>
          <w:ilvl w:val="0"/>
          <w:numId w:val="25"/>
        </w:numPr>
        <w:spacing w:line="288" w:lineRule="auto"/>
        <w:rPr>
          <w:szCs w:val="22"/>
        </w:rPr>
      </w:pPr>
      <w:r w:rsidRPr="00DD20F9">
        <w:rPr>
          <w:szCs w:val="22"/>
        </w:rPr>
        <w:t>Es wird nicht oder unzureichend – ohne Bezug auf die zu entnehmenden Diagramminformationen – begründet, wie die folgende Schülerlösung zeigt (K1).</w:t>
      </w:r>
    </w:p>
    <w:p w:rsidR="00DD20F9" w:rsidRPr="00DD20F9" w:rsidRDefault="00DD20F9" w:rsidP="00DD20F9">
      <w:pPr>
        <w:pStyle w:val="Flietext"/>
        <w:spacing w:line="288" w:lineRule="auto"/>
        <w:rPr>
          <w:szCs w:val="22"/>
        </w:rPr>
      </w:pPr>
      <w:r w:rsidRPr="00DD20F9">
        <w:rPr>
          <w:b/>
          <w:noProof/>
          <w:szCs w:val="22"/>
        </w:rPr>
        <w:drawing>
          <wp:inline distT="0" distB="0" distL="0" distR="0" wp14:anchorId="05898AD9" wp14:editId="08A06148">
            <wp:extent cx="4905375" cy="1971675"/>
            <wp:effectExtent l="19050" t="19050" r="28575" b="28575"/>
            <wp:docPr id="7" name="Grafik 7" descr="Sca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02"/>
                    <pic:cNvPicPr>
                      <a:picLocks noChangeAspect="1" noChangeArrowheads="1"/>
                    </pic:cNvPicPr>
                  </pic:nvPicPr>
                  <pic:blipFill>
                    <a:blip r:embed="rId9" cstate="print">
                      <a:extLst>
                        <a:ext uri="{28A0092B-C50C-407E-A947-70E740481C1C}">
                          <a14:useLocalDpi xmlns:a14="http://schemas.microsoft.com/office/drawing/2010/main" val="0"/>
                        </a:ext>
                      </a:extLst>
                    </a:blip>
                    <a:srcRect l="4478" r="10266"/>
                    <a:stretch>
                      <a:fillRect/>
                    </a:stretch>
                  </pic:blipFill>
                  <pic:spPr bwMode="auto">
                    <a:xfrm>
                      <a:off x="0" y="0"/>
                      <a:ext cx="4905375" cy="1971675"/>
                    </a:xfrm>
                    <a:prstGeom prst="rect">
                      <a:avLst/>
                    </a:prstGeom>
                    <a:noFill/>
                    <a:ln w="6350" cmpd="sng">
                      <a:solidFill>
                        <a:srgbClr val="000000"/>
                      </a:solidFill>
                      <a:miter lim="800000"/>
                      <a:headEnd/>
                      <a:tailEnd/>
                    </a:ln>
                    <a:effectLst/>
                  </pic:spPr>
                </pic:pic>
              </a:graphicData>
            </a:graphic>
          </wp:inline>
        </w:drawing>
      </w:r>
    </w:p>
    <w:p w:rsidR="00DD20F9" w:rsidRPr="00DD20F9" w:rsidRDefault="00DD20F9" w:rsidP="00DD20F9">
      <w:pPr>
        <w:pStyle w:val="Flietext"/>
        <w:numPr>
          <w:ilvl w:val="0"/>
          <w:numId w:val="25"/>
        </w:numPr>
        <w:spacing w:line="288" w:lineRule="auto"/>
        <w:rPr>
          <w:szCs w:val="22"/>
        </w:rPr>
      </w:pPr>
      <w:r w:rsidRPr="00DD20F9">
        <w:rPr>
          <w:szCs w:val="22"/>
        </w:rPr>
        <w:t>Es wird nicht kontextgebunden und ohne Einbeziehung der zu entnehmenden Diagramminformationen, sondern auf Basis von Alltagserfahrungen begründet, wie die letzte Schülerlösung demonstriert (K1).</w:t>
      </w:r>
    </w:p>
    <w:p w:rsidR="00DD20F9" w:rsidRPr="00DD20F9" w:rsidRDefault="00DD20F9" w:rsidP="00DD20F9">
      <w:pPr>
        <w:pStyle w:val="Flietext"/>
        <w:spacing w:line="288" w:lineRule="auto"/>
        <w:rPr>
          <w:b/>
          <w:szCs w:val="22"/>
        </w:rPr>
      </w:pPr>
      <w:r w:rsidRPr="00DD20F9">
        <w:rPr>
          <w:b/>
          <w:noProof/>
          <w:szCs w:val="22"/>
        </w:rPr>
        <w:lastRenderedPageBreak/>
        <w:drawing>
          <wp:inline distT="0" distB="0" distL="0" distR="0" wp14:anchorId="0BC0AE59" wp14:editId="79ED3FBB">
            <wp:extent cx="4895850" cy="1981200"/>
            <wp:effectExtent l="19050" t="19050" r="19050" b="19050"/>
            <wp:docPr id="6" name="Grafik 6" descr="Scan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an03"/>
                    <pic:cNvPicPr>
                      <a:picLocks noChangeAspect="1" noChangeArrowheads="1"/>
                    </pic:cNvPicPr>
                  </pic:nvPicPr>
                  <pic:blipFill>
                    <a:blip r:embed="rId10" cstate="print">
                      <a:extLst>
                        <a:ext uri="{28A0092B-C50C-407E-A947-70E740481C1C}">
                          <a14:useLocalDpi xmlns:a14="http://schemas.microsoft.com/office/drawing/2010/main" val="0"/>
                        </a:ext>
                      </a:extLst>
                    </a:blip>
                    <a:srcRect l="4802" r="9933"/>
                    <a:stretch>
                      <a:fillRect/>
                    </a:stretch>
                  </pic:blipFill>
                  <pic:spPr bwMode="auto">
                    <a:xfrm>
                      <a:off x="0" y="0"/>
                      <a:ext cx="4895850" cy="1981200"/>
                    </a:xfrm>
                    <a:prstGeom prst="rect">
                      <a:avLst/>
                    </a:prstGeom>
                    <a:noFill/>
                    <a:ln w="6350" cmpd="sng">
                      <a:solidFill>
                        <a:srgbClr val="000000"/>
                      </a:solidFill>
                      <a:miter lim="800000"/>
                      <a:headEnd/>
                      <a:tailEnd/>
                    </a:ln>
                    <a:effectLst/>
                  </pic:spPr>
                </pic:pic>
              </a:graphicData>
            </a:graphic>
          </wp:inline>
        </w:drawing>
      </w:r>
    </w:p>
    <w:p w:rsidR="00DD20F9" w:rsidRPr="00DD20F9" w:rsidRDefault="00DD20F9" w:rsidP="00DD20F9">
      <w:pPr>
        <w:pStyle w:val="Flietext"/>
        <w:numPr>
          <w:ilvl w:val="0"/>
          <w:numId w:val="25"/>
        </w:numPr>
        <w:spacing w:line="288" w:lineRule="auto"/>
        <w:rPr>
          <w:szCs w:val="22"/>
        </w:rPr>
      </w:pPr>
      <w:r w:rsidRPr="00DD20F9">
        <w:rPr>
          <w:szCs w:val="22"/>
        </w:rPr>
        <w:t xml:space="preserve">Dem Diagramm werden (teilweise) falsche Werte entnommen, was auf flüchtiges Ablesen (einzelner Werte) oder auf eine </w:t>
      </w:r>
      <w:bookmarkStart w:id="0" w:name="_GoBack"/>
      <w:r w:rsidRPr="00DD20F9">
        <w:rPr>
          <w:szCs w:val="22"/>
        </w:rPr>
        <w:t>defizit</w:t>
      </w:r>
      <w:bookmarkEnd w:id="0"/>
      <w:r w:rsidRPr="00DD20F9">
        <w:rPr>
          <w:szCs w:val="22"/>
        </w:rPr>
        <w:t>äre Auseinandersetzung mit der Achsenskalierung zurückzuführen ist (K4).</w:t>
      </w:r>
    </w:p>
    <w:p w:rsidR="00DD20F9" w:rsidRPr="00DD20F9" w:rsidRDefault="00DD20F9" w:rsidP="00DD20F9">
      <w:pPr>
        <w:pStyle w:val="Flietext"/>
        <w:spacing w:line="288" w:lineRule="auto"/>
        <w:rPr>
          <w:szCs w:val="22"/>
        </w:rPr>
      </w:pPr>
      <w:r w:rsidRPr="00DD20F9">
        <w:rPr>
          <w:szCs w:val="22"/>
        </w:rPr>
        <w:t xml:space="preserve">Zu Teilaufgabe </w:t>
      </w:r>
      <w:r>
        <w:rPr>
          <w:szCs w:val="22"/>
        </w:rPr>
        <w:t>2</w:t>
      </w:r>
      <w:r w:rsidRPr="00DD20F9">
        <w:rPr>
          <w:szCs w:val="22"/>
        </w:rPr>
        <w:t>:</w:t>
      </w:r>
    </w:p>
    <w:p w:rsidR="00DD20F9" w:rsidRPr="00DD20F9" w:rsidRDefault="00DD20F9" w:rsidP="00DD20F9">
      <w:pPr>
        <w:pStyle w:val="Flietext"/>
        <w:numPr>
          <w:ilvl w:val="0"/>
          <w:numId w:val="26"/>
        </w:numPr>
        <w:spacing w:line="288" w:lineRule="auto"/>
        <w:rPr>
          <w:szCs w:val="22"/>
        </w:rPr>
      </w:pPr>
      <w:r w:rsidRPr="00DD20F9">
        <w:rPr>
          <w:szCs w:val="22"/>
        </w:rPr>
        <w:t>1. Antwortalternative (Fehllösung: 37,5°): Der Prozentsatz wird zunächst korrekt errechnet und dann unkritisch mit der Winkelgröße des Kreisausschnittes gleich</w:t>
      </w:r>
      <w:r w:rsidRPr="00DD20F9">
        <w:rPr>
          <w:szCs w:val="22"/>
        </w:rPr>
        <w:softHyphen/>
        <w:t>gesetzt (K4).</w:t>
      </w:r>
    </w:p>
    <w:p w:rsidR="00DD20F9" w:rsidRPr="00DD20F9" w:rsidRDefault="00DD20F9" w:rsidP="00DD20F9">
      <w:pPr>
        <w:pStyle w:val="Flietext"/>
        <w:numPr>
          <w:ilvl w:val="0"/>
          <w:numId w:val="26"/>
        </w:numPr>
        <w:spacing w:line="288" w:lineRule="auto"/>
        <w:rPr>
          <w:szCs w:val="22"/>
        </w:rPr>
      </w:pPr>
      <w:r w:rsidRPr="00DD20F9">
        <w:rPr>
          <w:szCs w:val="22"/>
        </w:rPr>
        <w:t>2. Antwortalternative (Fehllösung: 75°): Der Prozentsatz aus dem Balkendiagramm wird unkritisch mit der Winkelgröße des Kreisausschnittes gleichgesetzt (K4).</w:t>
      </w:r>
    </w:p>
    <w:p w:rsidR="00DD20F9" w:rsidRPr="00DD20F9" w:rsidRDefault="00DD20F9" w:rsidP="00DD20F9">
      <w:pPr>
        <w:pStyle w:val="Flietext"/>
        <w:numPr>
          <w:ilvl w:val="0"/>
          <w:numId w:val="26"/>
        </w:numPr>
        <w:spacing w:line="288" w:lineRule="auto"/>
        <w:rPr>
          <w:szCs w:val="22"/>
        </w:rPr>
      </w:pPr>
      <w:r w:rsidRPr="00DD20F9">
        <w:rPr>
          <w:szCs w:val="22"/>
        </w:rPr>
        <w:t>4. Antwortalternative (Fehllösung: 270°): Es wird nicht berücksichtigt, dass die Männer nur die Hälfte des Kreisdiagramms einnehmen (K4).</w:t>
      </w:r>
    </w:p>
    <w:p w:rsidR="00DD20F9" w:rsidRPr="00DD20F9" w:rsidRDefault="00DD20F9" w:rsidP="00DD20F9">
      <w:pPr>
        <w:pStyle w:val="Formatvorlageberschrift2ZeilenabstandMindestens12Pt"/>
        <w:spacing w:before="360" w:after="60" w:line="288" w:lineRule="auto"/>
        <w:rPr>
          <w:sz w:val="22"/>
          <w:szCs w:val="22"/>
        </w:rPr>
      </w:pPr>
      <w:r w:rsidRPr="00DD20F9">
        <w:rPr>
          <w:sz w:val="22"/>
          <w:szCs w:val="22"/>
        </w:rPr>
        <w:t>Anregungen für den Unterricht</w:t>
      </w:r>
    </w:p>
    <w:p w:rsidR="00DD20F9" w:rsidRPr="00DD20F9" w:rsidRDefault="00DD20F9" w:rsidP="00DD20F9">
      <w:pPr>
        <w:pStyle w:val="Flietext"/>
        <w:spacing w:line="288" w:lineRule="auto"/>
        <w:rPr>
          <w:szCs w:val="22"/>
        </w:rPr>
      </w:pPr>
      <w:r w:rsidRPr="00DD20F9">
        <w:rPr>
          <w:szCs w:val="22"/>
        </w:rPr>
        <w:t xml:space="preserve">Treten bei der Bearbeitung von Teilaufgabe </w:t>
      </w:r>
      <w:r>
        <w:rPr>
          <w:szCs w:val="22"/>
        </w:rPr>
        <w:t>1</w:t>
      </w:r>
      <w:r w:rsidRPr="00DD20F9">
        <w:rPr>
          <w:szCs w:val="22"/>
        </w:rPr>
        <w:t xml:space="preserve"> Schwierigkeiten auf, die auf das Lesen des Balkendiagramms zurückzuführen sind, können die </w:t>
      </w:r>
      <w:r>
        <w:rPr>
          <w:szCs w:val="22"/>
        </w:rPr>
        <w:t>Schülerinnen und Schüler</w:t>
      </w:r>
      <w:r w:rsidRPr="00DD20F9">
        <w:rPr>
          <w:szCs w:val="22"/>
        </w:rPr>
        <w:t xml:space="preserve"> mittels folgender Einstiegsaufgabe angeregt werden, sich mit der Darstellung des Diagramms und seinen Informationen näher auseinanderzusetzen:</w:t>
      </w:r>
    </w:p>
    <w:p w:rsidR="00DD20F9" w:rsidRPr="00DD20F9" w:rsidRDefault="00DD20F9" w:rsidP="00DD20F9">
      <w:pPr>
        <w:pStyle w:val="Flietext"/>
        <w:spacing w:before="240" w:line="288" w:lineRule="auto"/>
        <w:rPr>
          <w:szCs w:val="22"/>
        </w:rPr>
      </w:pPr>
      <w:r w:rsidRPr="00DD20F9">
        <w:rPr>
          <w:noProof/>
          <w:szCs w:val="22"/>
        </w:rPr>
        <w:drawing>
          <wp:inline distT="0" distB="0" distL="0" distR="0" wp14:anchorId="1DB2DA01" wp14:editId="71620F95">
            <wp:extent cx="5753100" cy="2686050"/>
            <wp:effectExtent l="19050" t="19050" r="19050" b="1905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2686050"/>
                    </a:xfrm>
                    <a:prstGeom prst="rect">
                      <a:avLst/>
                    </a:prstGeom>
                    <a:noFill/>
                    <a:ln w="6350" cmpd="sng">
                      <a:solidFill>
                        <a:srgbClr val="000000"/>
                      </a:solidFill>
                      <a:miter lim="800000"/>
                      <a:headEnd/>
                      <a:tailEnd/>
                    </a:ln>
                    <a:effectLst/>
                  </pic:spPr>
                </pic:pic>
              </a:graphicData>
            </a:graphic>
          </wp:inline>
        </w:drawing>
      </w:r>
    </w:p>
    <w:p w:rsidR="00DD20F9" w:rsidRPr="00DD20F9" w:rsidRDefault="00DD20F9" w:rsidP="00DD20F9">
      <w:pPr>
        <w:pStyle w:val="Flietext"/>
        <w:spacing w:line="288" w:lineRule="auto"/>
        <w:rPr>
          <w:szCs w:val="22"/>
        </w:rPr>
      </w:pPr>
      <w:r w:rsidRPr="00DD20F9">
        <w:rPr>
          <w:szCs w:val="22"/>
        </w:rPr>
        <w:t xml:space="preserve">Auch können die </w:t>
      </w:r>
      <w:r>
        <w:rPr>
          <w:szCs w:val="22"/>
        </w:rPr>
        <w:t>Schülerinnen und Schüler</w:t>
      </w:r>
      <w:r w:rsidRPr="00DD20F9">
        <w:rPr>
          <w:szCs w:val="22"/>
        </w:rPr>
        <w:t xml:space="preserve"> die zu entnehmenden Informationen des Balkendiagramms strukturiert – z. B. in einer Tabelle, die man zur Unterstützung auch </w:t>
      </w:r>
      <w:r w:rsidRPr="00DD20F9">
        <w:rPr>
          <w:szCs w:val="22"/>
        </w:rPr>
        <w:lastRenderedPageBreak/>
        <w:t>vorgeben kann – darstellen, um mit Fokus auf die Aufgabenstellung zu analysieren, was gegeben und was gesucht ist:</w:t>
      </w:r>
    </w:p>
    <w:p w:rsidR="00DD20F9" w:rsidRPr="00DD20F9" w:rsidRDefault="00DD20F9" w:rsidP="00DD20F9">
      <w:pPr>
        <w:pStyle w:val="Flietext"/>
        <w:spacing w:before="240" w:line="288" w:lineRule="auto"/>
        <w:rPr>
          <w:szCs w:val="22"/>
        </w:rPr>
      </w:pPr>
      <w:r w:rsidRPr="00DD20F9">
        <w:rPr>
          <w:noProof/>
          <w:szCs w:val="22"/>
        </w:rPr>
        <w:drawing>
          <wp:inline distT="0" distB="0" distL="0" distR="0" wp14:anchorId="59FCC24F" wp14:editId="50B74237">
            <wp:extent cx="4181475" cy="1504950"/>
            <wp:effectExtent l="19050" t="19050" r="28575" b="19050"/>
            <wp:docPr id="4" name="Grafik 4"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1_Anreg für den Unt"/>
                    <pic:cNvPicPr>
                      <a:picLocks noChangeAspect="1" noChangeArrowheads="1"/>
                    </pic:cNvPicPr>
                  </pic:nvPicPr>
                  <pic:blipFill>
                    <a:blip r:embed="rId12">
                      <a:extLst>
                        <a:ext uri="{28A0092B-C50C-407E-A947-70E740481C1C}">
                          <a14:useLocalDpi xmlns:a14="http://schemas.microsoft.com/office/drawing/2010/main" val="0"/>
                        </a:ext>
                      </a:extLst>
                    </a:blip>
                    <a:srcRect l="-827" t="-4082" r="28264" b="-3401"/>
                    <a:stretch>
                      <a:fillRect/>
                    </a:stretch>
                  </pic:blipFill>
                  <pic:spPr bwMode="auto">
                    <a:xfrm>
                      <a:off x="0" y="0"/>
                      <a:ext cx="4181475" cy="1504950"/>
                    </a:xfrm>
                    <a:prstGeom prst="rect">
                      <a:avLst/>
                    </a:prstGeom>
                    <a:noFill/>
                    <a:ln w="6350" cmpd="sng">
                      <a:solidFill>
                        <a:srgbClr val="000000"/>
                      </a:solidFill>
                      <a:miter lim="800000"/>
                      <a:headEnd/>
                      <a:tailEnd/>
                    </a:ln>
                    <a:effectLst/>
                  </pic:spPr>
                </pic:pic>
              </a:graphicData>
            </a:graphic>
          </wp:inline>
        </w:drawing>
      </w:r>
    </w:p>
    <w:p w:rsidR="00DD20F9" w:rsidRPr="00DD20F9" w:rsidRDefault="00DD20F9" w:rsidP="00DD20F9">
      <w:pPr>
        <w:pStyle w:val="Flietext"/>
        <w:spacing w:line="288" w:lineRule="auto"/>
        <w:rPr>
          <w:szCs w:val="22"/>
        </w:rPr>
      </w:pPr>
      <w:r w:rsidRPr="00DD20F9">
        <w:rPr>
          <w:szCs w:val="22"/>
        </w:rPr>
        <w:t xml:space="preserve">Eine wesentliche Schwierigkeit dieser Aufgabe besteht darin, die für die Aufgabe relevanten Informationen herauszufiltern; so sind bei der Berechnung des Prozentsatzes Prozentwert und Grundwert entsprechend der Fragestellung korrekt zu identifizieren. </w:t>
      </w:r>
    </w:p>
    <w:p w:rsidR="00DD20F9" w:rsidRPr="00DD20F9" w:rsidRDefault="00DD20F9" w:rsidP="00DD20F9">
      <w:pPr>
        <w:pStyle w:val="Flietext"/>
        <w:spacing w:line="288" w:lineRule="auto"/>
        <w:rPr>
          <w:szCs w:val="22"/>
        </w:rPr>
      </w:pPr>
      <w:r w:rsidRPr="00DD20F9">
        <w:rPr>
          <w:szCs w:val="22"/>
        </w:rPr>
        <w:t>Der gegebene Sachverhalt bietet sich an, diese Problematik durch entsprechende Aufgaben vertiefend zu thematisieren, z. B.:</w:t>
      </w:r>
    </w:p>
    <w:p w:rsidR="00DD20F9" w:rsidRPr="00DD20F9" w:rsidRDefault="00DD20F9" w:rsidP="00DD20F9">
      <w:pPr>
        <w:pStyle w:val="Flietext"/>
        <w:spacing w:line="288" w:lineRule="auto"/>
        <w:rPr>
          <w:szCs w:val="22"/>
        </w:rPr>
      </w:pPr>
      <w:r w:rsidRPr="00DD20F9">
        <w:rPr>
          <w:noProof/>
          <w:szCs w:val="22"/>
        </w:rPr>
        <w:drawing>
          <wp:inline distT="0" distB="0" distL="0" distR="0" wp14:anchorId="217418F1" wp14:editId="7DED8AAC">
            <wp:extent cx="5753100" cy="1400175"/>
            <wp:effectExtent l="19050" t="19050" r="19050" b="28575"/>
            <wp:docPr id="3" name="Grafik 3"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2_Anreg für den Un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1400175"/>
                    </a:xfrm>
                    <a:prstGeom prst="rect">
                      <a:avLst/>
                    </a:prstGeom>
                    <a:noFill/>
                    <a:ln w="6350" cmpd="sng">
                      <a:solidFill>
                        <a:srgbClr val="000000"/>
                      </a:solidFill>
                      <a:miter lim="800000"/>
                      <a:headEnd/>
                      <a:tailEnd/>
                    </a:ln>
                    <a:effectLst/>
                  </pic:spPr>
                </pic:pic>
              </a:graphicData>
            </a:graphic>
          </wp:inline>
        </w:drawing>
      </w:r>
    </w:p>
    <w:p w:rsidR="00DD20F9" w:rsidRPr="00DD20F9" w:rsidRDefault="00DD20F9" w:rsidP="00DD20F9">
      <w:pPr>
        <w:pStyle w:val="Flietext"/>
        <w:spacing w:line="288" w:lineRule="auto"/>
        <w:rPr>
          <w:szCs w:val="22"/>
        </w:rPr>
      </w:pPr>
      <w:r w:rsidRPr="00DD20F9">
        <w:rPr>
          <w:szCs w:val="22"/>
        </w:rPr>
        <w:t xml:space="preserve">Eine Schwierigkeit bei Teilaufgabe </w:t>
      </w:r>
      <w:r>
        <w:rPr>
          <w:szCs w:val="22"/>
        </w:rPr>
        <w:t>2</w:t>
      </w:r>
      <w:r w:rsidRPr="00DD20F9">
        <w:rPr>
          <w:szCs w:val="22"/>
        </w:rPr>
        <w:t xml:space="preserve"> stellt das Übertragen der Informationen zwischen verschiedenen Diagrammtypen dar. Diese Schwierigkeit beruht darauf, dass in Säulen- und Balkendiagrammen häufig absolute und in Kreis- und Streifendiagrammen ausschließlich in Relation zur Gesamtheit stehende (relative) Zahlenwerte dargestellt werden. Beim Erstellen von Kreis- und Streifendiagrammen geht es also um eine Aufteilung bzw. Einteilung des Ganzen. Dies kann den </w:t>
      </w:r>
      <w:r>
        <w:rPr>
          <w:szCs w:val="22"/>
        </w:rPr>
        <w:t>Schülerinnen und Schülern</w:t>
      </w:r>
      <w:r w:rsidRPr="00DD20F9">
        <w:rPr>
          <w:szCs w:val="22"/>
        </w:rPr>
        <w:t xml:space="preserve"> durch entsprechende Aufgaben mit wechselnden Darstellungen deutlich gemacht werden. Z. B. können die </w:t>
      </w:r>
      <w:r>
        <w:rPr>
          <w:szCs w:val="22"/>
        </w:rPr>
        <w:t>Schülerinnen und Schüler</w:t>
      </w:r>
      <w:r w:rsidRPr="00DD20F9">
        <w:rPr>
          <w:szCs w:val="22"/>
        </w:rPr>
        <w:t xml:space="preserve"> aufgefordert werden, eine gegebene statistische Erhebung durch verschiedene Diagramme zu veranschaulichen oder umgekehrt, zu verschiedenen Diagrammtypen Fragen zu beantworten bzw. zu generieren. </w:t>
      </w:r>
    </w:p>
    <w:p w:rsidR="00DD20F9" w:rsidRPr="00DD20F9" w:rsidRDefault="00DD20F9" w:rsidP="00DD20F9">
      <w:pPr>
        <w:pStyle w:val="Flietext"/>
        <w:spacing w:line="288" w:lineRule="auto"/>
        <w:rPr>
          <w:szCs w:val="22"/>
        </w:rPr>
      </w:pPr>
      <w:r w:rsidRPr="00DD20F9">
        <w:rPr>
          <w:szCs w:val="22"/>
        </w:rPr>
        <w:br w:type="page"/>
      </w:r>
      <w:r w:rsidRPr="00DD20F9">
        <w:rPr>
          <w:szCs w:val="22"/>
        </w:rPr>
        <w:lastRenderedPageBreak/>
        <w:t>Eine denkbare Aufgabe zur Vertiefung wäre z. B. die folgende:</w:t>
      </w:r>
    </w:p>
    <w:p w:rsidR="00DD20F9" w:rsidRPr="006E1C01" w:rsidRDefault="00DD20F9" w:rsidP="00DD20F9">
      <w:pPr>
        <w:pStyle w:val="Flietext"/>
        <w:spacing w:line="288" w:lineRule="auto"/>
        <w:rPr>
          <w:sz w:val="24"/>
        </w:rPr>
      </w:pPr>
      <w:r>
        <w:rPr>
          <w:noProof/>
          <w:sz w:val="24"/>
        </w:rPr>
        <w:drawing>
          <wp:inline distT="0" distB="0" distL="0" distR="0" wp14:anchorId="4501AC5E" wp14:editId="6C3E7BB8">
            <wp:extent cx="5753100" cy="3228975"/>
            <wp:effectExtent l="19050" t="19050" r="19050" b="28575"/>
            <wp:docPr id="2" name="Grafik 2" descr="03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03_Anreg für den Un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100" cy="3228975"/>
                    </a:xfrm>
                    <a:prstGeom prst="rect">
                      <a:avLst/>
                    </a:prstGeom>
                    <a:noFill/>
                    <a:ln w="6350" cmpd="sng">
                      <a:solidFill>
                        <a:srgbClr val="000000"/>
                      </a:solidFill>
                      <a:miter lim="800000"/>
                      <a:headEnd/>
                      <a:tailEnd/>
                    </a:ln>
                    <a:effectLst/>
                  </pic:spPr>
                </pic:pic>
              </a:graphicData>
            </a:graphic>
          </wp:inline>
        </w:drawing>
      </w:r>
    </w:p>
    <w:p w:rsidR="001D4704" w:rsidRPr="00774642" w:rsidRDefault="001D4704" w:rsidP="00DD20F9">
      <w:pPr>
        <w:pStyle w:val="2berschrift"/>
        <w:rPr>
          <w:szCs w:val="22"/>
          <w:lang w:val="de-DE"/>
        </w:rPr>
      </w:pPr>
    </w:p>
    <w:sectPr w:rsidR="001D4704" w:rsidRPr="00774642" w:rsidSect="00D60A6F">
      <w:footerReference w:type="even" r:id="rId15"/>
      <w:footerReference w:type="default" r:id="rId16"/>
      <w:headerReference w:type="first" r:id="rId17"/>
      <w:footerReference w:type="first" r:id="rId18"/>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85F" w:rsidRDefault="00CE685F">
      <w:r>
        <w:separator/>
      </w:r>
    </w:p>
  </w:endnote>
  <w:endnote w:type="continuationSeparator" w:id="0">
    <w:p w:rsidR="00CE685F" w:rsidRDefault="00CE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85F" w:rsidRDefault="00CE685F"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CE685F" w:rsidRDefault="00CE685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85F" w:rsidRDefault="00CE685F"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141A41">
      <w:rPr>
        <w:rStyle w:val="Seitenzahl"/>
        <w:noProof/>
      </w:rPr>
      <w:t>3</w:t>
    </w:r>
    <w:r>
      <w:rPr>
        <w:rStyle w:val="Seitenzahl"/>
      </w:rPr>
      <w:fldChar w:fldCharType="end"/>
    </w:r>
  </w:p>
  <w:p w:rsidR="00CE685F" w:rsidRDefault="00CE685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CE685F" w:rsidRDefault="00CE685F">
        <w:pPr>
          <w:pStyle w:val="Fuzeile"/>
          <w:jc w:val="center"/>
        </w:pPr>
        <w:r>
          <w:fldChar w:fldCharType="begin"/>
        </w:r>
        <w:r>
          <w:instrText>PAGE   \* MERGEFORMAT</w:instrText>
        </w:r>
        <w:r>
          <w:fldChar w:fldCharType="separate"/>
        </w:r>
        <w:r w:rsidR="00141A41">
          <w:rPr>
            <w:noProof/>
          </w:rPr>
          <w:t>1</w:t>
        </w:r>
        <w:r>
          <w:fldChar w:fldCharType="end"/>
        </w:r>
      </w:p>
    </w:sdtContent>
  </w:sdt>
  <w:p w:rsidR="00CE685F" w:rsidRDefault="00CE685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85F" w:rsidRDefault="00CE685F">
      <w:r>
        <w:separator/>
      </w:r>
    </w:p>
  </w:footnote>
  <w:footnote w:type="continuationSeparator" w:id="0">
    <w:p w:rsidR="00CE685F" w:rsidRDefault="00CE6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85F" w:rsidRDefault="00CE685F">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381661A"/>
    <w:multiLevelType w:val="hybridMultilevel"/>
    <w:tmpl w:val="88F815F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DC81D82"/>
    <w:multiLevelType w:val="hybridMultilevel"/>
    <w:tmpl w:val="8990F45C"/>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39D9676A"/>
    <w:multiLevelType w:val="hybridMultilevel"/>
    <w:tmpl w:val="56E6408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CF967F7"/>
    <w:multiLevelType w:val="hybridMultilevel"/>
    <w:tmpl w:val="5854FBC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40570072"/>
    <w:multiLevelType w:val="hybridMultilevel"/>
    <w:tmpl w:val="8F620F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59719BF"/>
    <w:multiLevelType w:val="hybridMultilevel"/>
    <w:tmpl w:val="E52ED84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DB84C5C"/>
    <w:multiLevelType w:val="hybridMultilevel"/>
    <w:tmpl w:val="32181A2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2"/>
  </w:num>
  <w:num w:numId="4">
    <w:abstractNumId w:val="12"/>
  </w:num>
  <w:num w:numId="5">
    <w:abstractNumId w:val="1"/>
  </w:num>
  <w:num w:numId="6">
    <w:abstractNumId w:val="17"/>
  </w:num>
  <w:num w:numId="7">
    <w:abstractNumId w:val="7"/>
  </w:num>
  <w:num w:numId="8">
    <w:abstractNumId w:val="14"/>
  </w:num>
  <w:num w:numId="9">
    <w:abstractNumId w:val="8"/>
  </w:num>
  <w:num w:numId="10">
    <w:abstractNumId w:val="25"/>
  </w:num>
  <w:num w:numId="11">
    <w:abstractNumId w:val="23"/>
  </w:num>
  <w:num w:numId="12">
    <w:abstractNumId w:val="20"/>
  </w:num>
  <w:num w:numId="13">
    <w:abstractNumId w:val="18"/>
  </w:num>
  <w:num w:numId="14">
    <w:abstractNumId w:val="13"/>
  </w:num>
  <w:num w:numId="15">
    <w:abstractNumId w:val="5"/>
  </w:num>
  <w:num w:numId="16">
    <w:abstractNumId w:val="6"/>
  </w:num>
  <w:num w:numId="17">
    <w:abstractNumId w:val="11"/>
  </w:num>
  <w:num w:numId="18">
    <w:abstractNumId w:val="19"/>
  </w:num>
  <w:num w:numId="19">
    <w:abstractNumId w:val="4"/>
  </w:num>
  <w:num w:numId="20">
    <w:abstractNumId w:val="15"/>
  </w:num>
  <w:num w:numId="21">
    <w:abstractNumId w:val="24"/>
  </w:num>
  <w:num w:numId="22">
    <w:abstractNumId w:val="10"/>
  </w:num>
  <w:num w:numId="23">
    <w:abstractNumId w:val="16"/>
  </w:num>
  <w:num w:numId="24">
    <w:abstractNumId w:val="3"/>
  </w:num>
  <w:num w:numId="25">
    <w:abstractNumId w:val="9"/>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1A41"/>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2C185B"/>
    <w:rsid w:val="00304067"/>
    <w:rsid w:val="00304DCD"/>
    <w:rsid w:val="003172B8"/>
    <w:rsid w:val="00325775"/>
    <w:rsid w:val="00330480"/>
    <w:rsid w:val="00354F25"/>
    <w:rsid w:val="003572AE"/>
    <w:rsid w:val="003651DD"/>
    <w:rsid w:val="00366160"/>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31548"/>
    <w:rsid w:val="00542EEE"/>
    <w:rsid w:val="00566351"/>
    <w:rsid w:val="00573AB9"/>
    <w:rsid w:val="0059034C"/>
    <w:rsid w:val="00593590"/>
    <w:rsid w:val="005A6D89"/>
    <w:rsid w:val="005D22C4"/>
    <w:rsid w:val="0061709D"/>
    <w:rsid w:val="006330E5"/>
    <w:rsid w:val="00666933"/>
    <w:rsid w:val="006701FF"/>
    <w:rsid w:val="00687ABE"/>
    <w:rsid w:val="00692E69"/>
    <w:rsid w:val="006F52F5"/>
    <w:rsid w:val="00700BC8"/>
    <w:rsid w:val="00703DCD"/>
    <w:rsid w:val="00724400"/>
    <w:rsid w:val="00737AB1"/>
    <w:rsid w:val="00740C49"/>
    <w:rsid w:val="00753D68"/>
    <w:rsid w:val="00756CB3"/>
    <w:rsid w:val="00774642"/>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A7237"/>
    <w:rsid w:val="009C47FB"/>
    <w:rsid w:val="009D2627"/>
    <w:rsid w:val="009E7E40"/>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7547B"/>
    <w:rsid w:val="00B8136A"/>
    <w:rsid w:val="00B93D5C"/>
    <w:rsid w:val="00BB4632"/>
    <w:rsid w:val="00BD2EAF"/>
    <w:rsid w:val="00BE5DEA"/>
    <w:rsid w:val="00C01791"/>
    <w:rsid w:val="00C12C3E"/>
    <w:rsid w:val="00C30223"/>
    <w:rsid w:val="00C31DDF"/>
    <w:rsid w:val="00C82E79"/>
    <w:rsid w:val="00C93D69"/>
    <w:rsid w:val="00C974B6"/>
    <w:rsid w:val="00CB0D56"/>
    <w:rsid w:val="00CC00CD"/>
    <w:rsid w:val="00CE685F"/>
    <w:rsid w:val="00CE6C83"/>
    <w:rsid w:val="00CF0367"/>
    <w:rsid w:val="00CF4215"/>
    <w:rsid w:val="00D01663"/>
    <w:rsid w:val="00D03669"/>
    <w:rsid w:val="00D06B7B"/>
    <w:rsid w:val="00D11CFD"/>
    <w:rsid w:val="00D2434A"/>
    <w:rsid w:val="00D40986"/>
    <w:rsid w:val="00D44C7A"/>
    <w:rsid w:val="00D47772"/>
    <w:rsid w:val="00D608AD"/>
    <w:rsid w:val="00D60A6F"/>
    <w:rsid w:val="00DA5842"/>
    <w:rsid w:val="00DD20F9"/>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450F7484</Template>
  <TotalTime>0</TotalTime>
  <Pages>5</Pages>
  <Words>711</Words>
  <Characters>4799</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5500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6</cp:revision>
  <cp:lastPrinted>2012-12-12T13:55:00Z</cp:lastPrinted>
  <dcterms:created xsi:type="dcterms:W3CDTF">2012-12-11T16:45:00Z</dcterms:created>
  <dcterms:modified xsi:type="dcterms:W3CDTF">2015-02-20T11:37:00Z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